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533FE5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EE748B2" w:rsidR="00A24DA4" w:rsidRPr="00496E11" w:rsidRDefault="009912BB" w:rsidP="001C656F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La gastronomie martiniquaise</w:t>
      </w:r>
      <w:r w:rsidR="00024132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 </w:t>
      </w:r>
      <w:r w:rsidR="007C2416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 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03CFC3A" w14:textId="7D805DCD" w:rsidR="00F066CA" w:rsidRPr="00C153C2" w:rsidRDefault="00470739" w:rsidP="00C153C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06974"/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Dans quel ordre entendez-vous </w:t>
      </w:r>
      <w:r w:rsidR="00C153C2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idées</w:t>
      </w:r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suivantes :</w:t>
      </w:r>
      <w:bookmarkEnd w:id="0"/>
    </w:p>
    <w:p w14:paraId="05B9504E" w14:textId="08309350" w:rsidR="00313730" w:rsidRPr="00966B59" w:rsidRDefault="00313730" w:rsidP="0031373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E45787">
        <w:rPr>
          <w:rFonts w:ascii="Book Antiqua" w:hAnsi="Book Antiqua"/>
          <w:sz w:val="28"/>
          <w:szCs w:val="28"/>
          <w:lang w:val="fr-FR"/>
        </w:rPr>
        <w:t xml:space="preserve">Les esclaves appréciaient ces festins, c’est </w:t>
      </w:r>
      <w:r>
        <w:rPr>
          <w:rFonts w:ascii="Book Antiqua" w:hAnsi="Book Antiqua"/>
          <w:sz w:val="28"/>
          <w:szCs w:val="28"/>
          <w:lang w:val="fr-FR"/>
        </w:rPr>
        <w:t xml:space="preserve">pourquoi </w:t>
      </w:r>
      <w:r w:rsidRPr="00E45787">
        <w:rPr>
          <w:rFonts w:ascii="Book Antiqua" w:hAnsi="Book Antiqua"/>
          <w:sz w:val="28"/>
          <w:szCs w:val="28"/>
          <w:lang w:val="fr-FR"/>
        </w:rPr>
        <w:t xml:space="preserve">à la fin de l'esclavage, ils ont repris plusieurs </w:t>
      </w:r>
      <w:r>
        <w:rPr>
          <w:rFonts w:ascii="Book Antiqua" w:hAnsi="Book Antiqua"/>
          <w:sz w:val="28"/>
          <w:szCs w:val="28"/>
          <w:lang w:val="fr-FR"/>
        </w:rPr>
        <w:t>plats</w:t>
      </w:r>
      <w:r w:rsidRPr="00E45787">
        <w:rPr>
          <w:rFonts w:ascii="Book Antiqua" w:hAnsi="Book Antiqua"/>
          <w:sz w:val="28"/>
          <w:szCs w:val="28"/>
          <w:lang w:val="fr-FR"/>
        </w:rPr>
        <w:t xml:space="preserve"> de la gastronomie française</w:t>
      </w:r>
      <w:r>
        <w:rPr>
          <w:rFonts w:ascii="Book Antiqua" w:hAnsi="Book Antiqua"/>
          <w:sz w:val="28"/>
          <w:szCs w:val="28"/>
          <w:lang w:val="fr-FR"/>
        </w:rPr>
        <w:t xml:space="preserve">. </w:t>
      </w:r>
    </w:p>
    <w:p w14:paraId="2E6289D0" w14:textId="77777777" w:rsidR="009532C5" w:rsidRPr="003549AE" w:rsidRDefault="009532C5" w:rsidP="0031373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AF905DC" w14:textId="221BF67D" w:rsidR="009532C5" w:rsidRPr="00FF5AB6" w:rsidRDefault="009532C5" w:rsidP="009532C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966B59">
        <w:rPr>
          <w:rFonts w:ascii="Book Antiqua" w:hAnsi="Book Antiqua"/>
          <w:sz w:val="28"/>
          <w:szCs w:val="28"/>
          <w:lang w:val="fr-FR"/>
        </w:rPr>
        <w:t>Cependant</w:t>
      </w:r>
      <w:r w:rsidR="00AF4C56">
        <w:rPr>
          <w:rFonts w:ascii="Book Antiqua" w:hAnsi="Book Antiqua"/>
          <w:sz w:val="28"/>
          <w:szCs w:val="28"/>
          <w:lang w:val="fr-FR"/>
        </w:rPr>
        <w:t>,</w:t>
      </w:r>
      <w:r w:rsidR="00966B59" w:rsidRPr="00E45787">
        <w:rPr>
          <w:rFonts w:ascii="Book Antiqua" w:hAnsi="Book Antiqua"/>
          <w:sz w:val="28"/>
          <w:szCs w:val="28"/>
          <w:lang w:val="fr-FR"/>
        </w:rPr>
        <w:t xml:space="preserve"> ils ont dû </w:t>
      </w:r>
      <w:r w:rsidR="00966B59">
        <w:rPr>
          <w:rFonts w:ascii="Book Antiqua" w:hAnsi="Book Antiqua"/>
          <w:sz w:val="28"/>
          <w:szCs w:val="28"/>
          <w:lang w:val="fr-FR"/>
        </w:rPr>
        <w:t xml:space="preserve">commencer à consommer </w:t>
      </w:r>
      <w:r w:rsidR="00966B59" w:rsidRPr="00E45787">
        <w:rPr>
          <w:rFonts w:ascii="Book Antiqua" w:hAnsi="Book Antiqua"/>
          <w:sz w:val="28"/>
          <w:szCs w:val="28"/>
          <w:lang w:val="fr-FR"/>
        </w:rPr>
        <w:t xml:space="preserve">quelques produits locaux, </w:t>
      </w:r>
      <w:r w:rsidR="00966B59">
        <w:rPr>
          <w:rFonts w:ascii="Book Antiqua" w:hAnsi="Book Antiqua"/>
          <w:sz w:val="28"/>
          <w:szCs w:val="28"/>
          <w:lang w:val="fr-FR"/>
        </w:rPr>
        <w:t>car</w:t>
      </w:r>
      <w:r w:rsidR="00966B59" w:rsidRPr="00E45787">
        <w:rPr>
          <w:rFonts w:ascii="Book Antiqua" w:hAnsi="Book Antiqua"/>
          <w:sz w:val="28"/>
          <w:szCs w:val="28"/>
          <w:lang w:val="fr-FR"/>
        </w:rPr>
        <w:t xml:space="preserve"> l’arrivée des bateaux n’était pas fréquente, et quelques colons souffraient de </w:t>
      </w:r>
      <w:r w:rsidR="00966B59">
        <w:rPr>
          <w:rFonts w:ascii="Book Antiqua" w:hAnsi="Book Antiqua"/>
          <w:sz w:val="28"/>
          <w:szCs w:val="28"/>
          <w:lang w:val="fr-FR"/>
        </w:rPr>
        <w:t>malnutrition.</w:t>
      </w:r>
    </w:p>
    <w:p w14:paraId="4DB76DE3" w14:textId="77777777" w:rsidR="009532C5" w:rsidRDefault="009532C5" w:rsidP="00313730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0F139D0" w14:textId="25CBCD43" w:rsidR="00313730" w:rsidRPr="00313730" w:rsidRDefault="009532C5" w:rsidP="0031373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966B59" w:rsidRPr="00E45787">
        <w:rPr>
          <w:rFonts w:ascii="Book Antiqua" w:hAnsi="Book Antiqua"/>
          <w:sz w:val="28"/>
          <w:szCs w:val="28"/>
          <w:lang w:val="fr-FR"/>
        </w:rPr>
        <w:t>Les fruits et légumes plantés dans les jardins, dont les bananes, la mangue et l’ananas</w:t>
      </w:r>
      <w:r w:rsidR="00AF4C56">
        <w:rPr>
          <w:rFonts w:ascii="Book Antiqua" w:hAnsi="Book Antiqua"/>
          <w:sz w:val="28"/>
          <w:szCs w:val="28"/>
          <w:lang w:val="fr-FR"/>
        </w:rPr>
        <w:t>,</w:t>
      </w:r>
      <w:r w:rsidR="00966B59" w:rsidRPr="00E45787">
        <w:rPr>
          <w:rFonts w:ascii="Book Antiqua" w:hAnsi="Book Antiqua"/>
          <w:sz w:val="28"/>
          <w:szCs w:val="28"/>
          <w:lang w:val="fr-FR"/>
        </w:rPr>
        <w:t xml:space="preserve"> étaient aussi consommés par les esclaves</w:t>
      </w:r>
      <w:r w:rsidR="00966B59">
        <w:rPr>
          <w:rFonts w:ascii="Book Antiqua" w:hAnsi="Book Antiqua"/>
          <w:sz w:val="28"/>
          <w:szCs w:val="28"/>
          <w:lang w:val="fr-FR"/>
        </w:rPr>
        <w:t>.</w:t>
      </w:r>
    </w:p>
    <w:p w14:paraId="2A1ACB2D" w14:textId="77777777" w:rsidR="00313730" w:rsidRPr="003549AE" w:rsidRDefault="00313730" w:rsidP="00313730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0E7DD20" w14:textId="5E89C4DC" w:rsidR="00313730" w:rsidRPr="00966B59" w:rsidRDefault="00313730" w:rsidP="0031373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>L</w:t>
      </w:r>
      <w:r w:rsidRPr="00E45787">
        <w:rPr>
          <w:rFonts w:ascii="Book Antiqua" w:hAnsi="Book Antiqua"/>
          <w:sz w:val="28"/>
          <w:szCs w:val="28"/>
          <w:lang w:val="fr-FR"/>
        </w:rPr>
        <w:t>es colons français ont expérimenté des difficultés à s’adapter aux saveurs locales des Caraïbes</w:t>
      </w:r>
      <w:r>
        <w:rPr>
          <w:rFonts w:ascii="Book Antiqua" w:hAnsi="Book Antiqua"/>
          <w:sz w:val="28"/>
          <w:szCs w:val="28"/>
          <w:lang w:val="fr-FR"/>
        </w:rPr>
        <w:t xml:space="preserve"> lors de l’époque de la colonisation, ils attendaient les bateaux qui visitaient les colonies françaises pour avoir accès à quelques produits alimentaires. </w:t>
      </w:r>
    </w:p>
    <w:p w14:paraId="596C4D1F" w14:textId="77777777" w:rsidR="008F1755" w:rsidRDefault="008F1755" w:rsidP="008F175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D02D71" w14:textId="777F86CD" w:rsidR="008F1755" w:rsidRPr="00313730" w:rsidRDefault="008F1755" w:rsidP="00A3373A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966B59" w:rsidRPr="00E45787">
        <w:rPr>
          <w:rFonts w:ascii="Book Antiqua" w:hAnsi="Book Antiqua"/>
          <w:sz w:val="28"/>
          <w:szCs w:val="28"/>
          <w:lang w:val="fr-FR"/>
        </w:rPr>
        <w:t>En période de carême, ils consommaient du crabe ; les jours de fête, il y avait de meilleures pièces de viande de bœuf, et les jours de fêtes liturgiques, ils avaient l’option de déguster de la volaille et du porc</w:t>
      </w:r>
      <w:r w:rsidR="00966B59">
        <w:rPr>
          <w:rFonts w:ascii="Book Antiqua" w:hAnsi="Book Antiqua"/>
          <w:sz w:val="28"/>
          <w:szCs w:val="28"/>
          <w:lang w:val="fr-FR"/>
        </w:rPr>
        <w:t>.</w:t>
      </w:r>
    </w:p>
    <w:p w14:paraId="56B6A00D" w14:textId="77777777" w:rsidR="00313730" w:rsidRDefault="00313730" w:rsidP="0031373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1AE4C6C" w14:textId="67339186" w:rsidR="00313730" w:rsidRPr="00313730" w:rsidRDefault="00313730" w:rsidP="0031373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>I</w:t>
      </w:r>
      <w:r w:rsidRPr="00E45787">
        <w:rPr>
          <w:rFonts w:ascii="Book Antiqua" w:hAnsi="Book Antiqua"/>
          <w:sz w:val="28"/>
          <w:szCs w:val="28"/>
          <w:lang w:val="fr-FR"/>
        </w:rPr>
        <w:t xml:space="preserve">ls ont </w:t>
      </w:r>
      <w:r>
        <w:rPr>
          <w:rFonts w:ascii="Book Antiqua" w:hAnsi="Book Antiqua"/>
          <w:sz w:val="28"/>
          <w:szCs w:val="28"/>
          <w:lang w:val="fr-FR"/>
        </w:rPr>
        <w:t xml:space="preserve">donc </w:t>
      </w:r>
      <w:r w:rsidRPr="00E45787">
        <w:rPr>
          <w:rFonts w:ascii="Book Antiqua" w:hAnsi="Book Antiqua"/>
          <w:sz w:val="28"/>
          <w:szCs w:val="28"/>
          <w:lang w:val="fr-FR"/>
        </w:rPr>
        <w:t>commencé à s’intéresser au manioc, qu’ils ont après utilisé pour nourrir les esclaves.</w:t>
      </w:r>
    </w:p>
    <w:p w14:paraId="7C1CCF14" w14:textId="77777777" w:rsidR="00966B59" w:rsidRDefault="00966B59" w:rsidP="00966B5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D200AC7" w14:textId="2786CED8" w:rsidR="00966B59" w:rsidRPr="00966B59" w:rsidRDefault="00966B59" w:rsidP="00A3373A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>Par contre, leurs</w:t>
      </w:r>
      <w:r w:rsidRPr="00E45787">
        <w:rPr>
          <w:rFonts w:ascii="Book Antiqua" w:hAnsi="Book Antiqua"/>
          <w:sz w:val="28"/>
          <w:szCs w:val="28"/>
          <w:lang w:val="fr-FR"/>
        </w:rPr>
        <w:t xml:space="preserve"> maîtres </w:t>
      </w:r>
      <w:r>
        <w:rPr>
          <w:rFonts w:ascii="Book Antiqua" w:hAnsi="Book Antiqua"/>
          <w:sz w:val="28"/>
          <w:szCs w:val="28"/>
          <w:lang w:val="fr-FR"/>
        </w:rPr>
        <w:t>faisaient de grands banquets où ils consommaient</w:t>
      </w:r>
      <w:r w:rsidRPr="00E45787">
        <w:rPr>
          <w:rFonts w:ascii="Book Antiqua" w:hAnsi="Book Antiqua"/>
          <w:sz w:val="28"/>
          <w:szCs w:val="28"/>
          <w:lang w:val="fr-FR"/>
        </w:rPr>
        <w:t xml:space="preserve"> de la viande de plusieurs or</w:t>
      </w:r>
      <w:r>
        <w:rPr>
          <w:rFonts w:ascii="Book Antiqua" w:hAnsi="Book Antiqua"/>
          <w:sz w:val="28"/>
          <w:szCs w:val="28"/>
          <w:lang w:val="fr-FR"/>
        </w:rPr>
        <w:t>igines, un symbole de richesse.</w:t>
      </w:r>
    </w:p>
    <w:p w14:paraId="50EFB600" w14:textId="77777777" w:rsidR="00966B59" w:rsidRDefault="00966B59" w:rsidP="00966B5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5F8131" w14:textId="77777777" w:rsidR="00A77A29" w:rsidRDefault="00A77A29" w:rsidP="00A77A2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18E339F" w14:textId="49864224" w:rsidR="00A25865" w:rsidRPr="00A25865" w:rsidRDefault="008368A2" w:rsidP="00A25865">
      <w:pPr>
        <w:rPr>
          <w:rFonts w:ascii="Book Antiqua" w:hAnsi="Book Antiqua" w:cs="Arial"/>
          <w:b/>
          <w:sz w:val="28"/>
          <w:szCs w:val="28"/>
          <w:lang w:val="fr-FR"/>
        </w:rPr>
      </w:pP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II.</w:t>
      </w:r>
      <w:bookmarkStart w:id="1" w:name="_Toc30406968"/>
      <w:r w:rsidR="00A25865">
        <w:rPr>
          <w:rFonts w:ascii="Book Antiqua" w:hAnsi="Book Antiqua" w:cs="Arial"/>
          <w:b/>
          <w:sz w:val="28"/>
          <w:szCs w:val="28"/>
          <w:lang w:val="fr-FR"/>
        </w:rPr>
        <w:t xml:space="preserve"> </w:t>
      </w:r>
      <w:r w:rsidR="00A25865" w:rsidRPr="00A2586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Associez les informations qui sont liées à </w:t>
      </w:r>
      <w:bookmarkEnd w:id="1"/>
      <w:r w:rsidR="00A2586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chaque vague d’immigration </w:t>
      </w:r>
    </w:p>
    <w:p w14:paraId="775F611B" w14:textId="77777777" w:rsidR="00A25865" w:rsidRPr="00D4309C" w:rsidRDefault="00A25865" w:rsidP="00A25865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5269"/>
      </w:tblGrid>
      <w:tr w:rsidR="00A25865" w:rsidRPr="00AF4C56" w14:paraId="346AF4D0" w14:textId="77777777" w:rsidTr="00A25865">
        <w:trPr>
          <w:jc w:val="center"/>
        </w:trPr>
        <w:tc>
          <w:tcPr>
            <w:tcW w:w="528" w:type="dxa"/>
            <w:shd w:val="clear" w:color="auto" w:fill="auto"/>
          </w:tcPr>
          <w:p w14:paraId="211D3CE0" w14:textId="77777777" w:rsidR="00A25865" w:rsidRPr="00D4309C" w:rsidRDefault="00A25865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5269" w:type="dxa"/>
            <w:shd w:val="clear" w:color="auto" w:fill="auto"/>
          </w:tcPr>
          <w:p w14:paraId="79B51EC9" w14:textId="1D0B4513" w:rsidR="00A25865" w:rsidRPr="00D4309C" w:rsidRDefault="00A25865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Ils </w:t>
            </w:r>
            <w:r w:rsidRPr="00E45787">
              <w:rPr>
                <w:rFonts w:ascii="Book Antiqua" w:hAnsi="Book Antiqua"/>
                <w:sz w:val="28"/>
                <w:szCs w:val="28"/>
                <w:lang w:val="fr-FR"/>
              </w:rPr>
              <w:t>ont contribué avec le pois d'</w:t>
            </w:r>
            <w:proofErr w:type="spellStart"/>
            <w:r w:rsidRPr="00E45787">
              <w:rPr>
                <w:rFonts w:ascii="Book Antiqua" w:hAnsi="Book Antiqua"/>
                <w:sz w:val="28"/>
                <w:szCs w:val="28"/>
                <w:lang w:val="fr-FR"/>
              </w:rPr>
              <w:t>Angole</w:t>
            </w:r>
            <w:proofErr w:type="spellEnd"/>
            <w:r w:rsidRPr="00E45787">
              <w:rPr>
                <w:rFonts w:ascii="Book Antiqua" w:hAnsi="Book Antiqua"/>
                <w:sz w:val="28"/>
                <w:szCs w:val="28"/>
                <w:lang w:val="fr-FR"/>
              </w:rPr>
              <w:t>, le gombo et le chou de Chine.</w:t>
            </w:r>
          </w:p>
        </w:tc>
      </w:tr>
      <w:tr w:rsidR="00A25865" w:rsidRPr="00AF4C56" w14:paraId="200B414F" w14:textId="77777777" w:rsidTr="00A25865">
        <w:trPr>
          <w:trHeight w:val="1050"/>
          <w:jc w:val="center"/>
        </w:trPr>
        <w:tc>
          <w:tcPr>
            <w:tcW w:w="528" w:type="dxa"/>
            <w:shd w:val="clear" w:color="auto" w:fill="auto"/>
          </w:tcPr>
          <w:p w14:paraId="063EA9B5" w14:textId="77777777" w:rsidR="00A25865" w:rsidRPr="00D4309C" w:rsidRDefault="00A25865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5269" w:type="dxa"/>
            <w:shd w:val="clear" w:color="auto" w:fill="auto"/>
          </w:tcPr>
          <w:p w14:paraId="2D012593" w14:textId="5B086B4C" w:rsidR="00A25865" w:rsidRPr="00D4309C" w:rsidRDefault="00A25865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Ils </w:t>
            </w:r>
            <w:r w:rsidRPr="00E45787">
              <w:rPr>
                <w:rFonts w:ascii="Book Antiqua" w:hAnsi="Book Antiqua"/>
                <w:sz w:val="28"/>
                <w:szCs w:val="28"/>
                <w:lang w:val="fr-FR"/>
              </w:rPr>
              <w:t>ont emmené des produits d'Asie du Sud-Est, de l'océan Indien et d'Afrique.</w:t>
            </w:r>
          </w:p>
        </w:tc>
      </w:tr>
      <w:tr w:rsidR="00A25865" w:rsidRPr="00AF4C56" w14:paraId="16617910" w14:textId="77777777" w:rsidTr="00A25865">
        <w:trPr>
          <w:jc w:val="center"/>
        </w:trPr>
        <w:tc>
          <w:tcPr>
            <w:tcW w:w="528" w:type="dxa"/>
            <w:shd w:val="clear" w:color="auto" w:fill="auto"/>
          </w:tcPr>
          <w:p w14:paraId="6AD5436C" w14:textId="77777777" w:rsidR="00A25865" w:rsidRPr="00D4309C" w:rsidRDefault="00A25865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5269" w:type="dxa"/>
            <w:shd w:val="clear" w:color="auto" w:fill="auto"/>
          </w:tcPr>
          <w:p w14:paraId="12886A44" w14:textId="22E5A623" w:rsidR="00A25865" w:rsidRPr="00D4309C" w:rsidRDefault="00A25865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Ils </w:t>
            </w:r>
            <w:r w:rsidRPr="00E45787">
              <w:rPr>
                <w:rFonts w:ascii="Book Antiqua" w:hAnsi="Book Antiqua"/>
                <w:sz w:val="28"/>
                <w:szCs w:val="28"/>
                <w:lang w:val="fr-FR"/>
              </w:rPr>
              <w:t>ont apporté d'autres produits, des plantes aromatiques et des épices dont le curcuma, le gingembre et le curry</w:t>
            </w:r>
          </w:p>
        </w:tc>
      </w:tr>
      <w:tr w:rsidR="00A25865" w:rsidRPr="00AF4C56" w14:paraId="7CF11D98" w14:textId="77777777" w:rsidTr="00A25865">
        <w:trPr>
          <w:jc w:val="center"/>
        </w:trPr>
        <w:tc>
          <w:tcPr>
            <w:tcW w:w="528" w:type="dxa"/>
            <w:shd w:val="clear" w:color="auto" w:fill="auto"/>
          </w:tcPr>
          <w:p w14:paraId="346E23CB" w14:textId="77777777" w:rsidR="00A25865" w:rsidRPr="00D4309C" w:rsidRDefault="00A25865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5269" w:type="dxa"/>
            <w:shd w:val="clear" w:color="auto" w:fill="auto"/>
          </w:tcPr>
          <w:p w14:paraId="005FF971" w14:textId="191E5CA5" w:rsidR="00A25865" w:rsidRPr="00D4309C" w:rsidRDefault="00A25865" w:rsidP="004675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Ils</w:t>
            </w:r>
            <w:r w:rsidRPr="00E45787">
              <w:rPr>
                <w:rFonts w:ascii="Book Antiqua" w:hAnsi="Book Antiqua"/>
                <w:sz w:val="28"/>
                <w:szCs w:val="28"/>
                <w:lang w:val="fr-FR"/>
              </w:rPr>
              <w:t xml:space="preserve"> ont amené avec eux le manioc et d'autres produits du nord de l'Amérique du Sud</w:t>
            </w:r>
            <w:r>
              <w:rPr>
                <w:rFonts w:ascii="Book Antiqua" w:hAnsi="Book Antiqua"/>
                <w:sz w:val="28"/>
                <w:szCs w:val="28"/>
                <w:lang w:val="fr-FR"/>
              </w:rPr>
              <w:t>.</w:t>
            </w:r>
          </w:p>
        </w:tc>
      </w:tr>
    </w:tbl>
    <w:p w14:paraId="43853D82" w14:textId="77777777" w:rsidR="00A25865" w:rsidRPr="00D4309C" w:rsidRDefault="00A25865" w:rsidP="00A25865">
      <w:pPr>
        <w:rPr>
          <w:rFonts w:ascii="Book Antiqua" w:hAnsi="Book Antiqua" w:cs="Arial"/>
          <w:sz w:val="28"/>
          <w:szCs w:val="28"/>
          <w:lang w:val="fr-FR"/>
        </w:rPr>
      </w:pPr>
    </w:p>
    <w:p w14:paraId="69957AC4" w14:textId="77777777" w:rsidR="00A25865" w:rsidRPr="00D4309C" w:rsidRDefault="00A25865" w:rsidP="00A25865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345"/>
        <w:gridCol w:w="2165"/>
        <w:gridCol w:w="1793"/>
      </w:tblGrid>
      <w:tr w:rsidR="00A25865" w:rsidRPr="00D4309C" w14:paraId="38140D57" w14:textId="037F44AD" w:rsidTr="00A25865">
        <w:trPr>
          <w:jc w:val="center"/>
        </w:trPr>
        <w:tc>
          <w:tcPr>
            <w:tcW w:w="2051" w:type="dxa"/>
            <w:shd w:val="clear" w:color="auto" w:fill="auto"/>
          </w:tcPr>
          <w:p w14:paraId="2693A98A" w14:textId="3EE02D42" w:rsidR="00A25865" w:rsidRPr="00A25865" w:rsidRDefault="00A25865" w:rsidP="00467572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25865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Les </w:t>
            </w:r>
            <w:proofErr w:type="spellStart"/>
            <w:r w:rsidRPr="00A25865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Arawaks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14:paraId="09DBE209" w14:textId="1E512987" w:rsidR="00A25865" w:rsidRPr="00A25865" w:rsidRDefault="00A25865" w:rsidP="00A25865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25865">
              <w:rPr>
                <w:rFonts w:ascii="Book Antiqua" w:hAnsi="Book Antiqua"/>
                <w:b/>
                <w:sz w:val="28"/>
                <w:szCs w:val="28"/>
                <w:lang w:val="fr-FR"/>
              </w:rPr>
              <w:t xml:space="preserve">Les </w:t>
            </w: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 xml:space="preserve">colons européens </w:t>
            </w:r>
          </w:p>
        </w:tc>
        <w:tc>
          <w:tcPr>
            <w:tcW w:w="2165" w:type="dxa"/>
            <w:shd w:val="clear" w:color="auto" w:fill="auto"/>
          </w:tcPr>
          <w:p w14:paraId="537B3102" w14:textId="7347AA64" w:rsidR="00A25865" w:rsidRPr="00A25865" w:rsidRDefault="00A25865" w:rsidP="00467572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25865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Les Africains</w:t>
            </w:r>
          </w:p>
        </w:tc>
        <w:tc>
          <w:tcPr>
            <w:tcW w:w="1793" w:type="dxa"/>
          </w:tcPr>
          <w:p w14:paraId="447A63E9" w14:textId="5C100972" w:rsidR="00A25865" w:rsidRPr="00A25865" w:rsidRDefault="00A25865" w:rsidP="00467572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A25865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Les Indiens </w:t>
            </w:r>
          </w:p>
        </w:tc>
      </w:tr>
      <w:tr w:rsidR="00A25865" w:rsidRPr="00D4309C" w14:paraId="2A61C5E2" w14:textId="0C45124E" w:rsidTr="00A25865">
        <w:trPr>
          <w:trHeight w:val="477"/>
          <w:jc w:val="center"/>
        </w:trPr>
        <w:tc>
          <w:tcPr>
            <w:tcW w:w="2051" w:type="dxa"/>
            <w:shd w:val="clear" w:color="auto" w:fill="auto"/>
          </w:tcPr>
          <w:p w14:paraId="7450A6DB" w14:textId="79BA0311" w:rsidR="00A25865" w:rsidRPr="00A25865" w:rsidRDefault="00A25865" w:rsidP="00467572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345" w:type="dxa"/>
            <w:shd w:val="clear" w:color="auto" w:fill="auto"/>
          </w:tcPr>
          <w:p w14:paraId="551E211C" w14:textId="701491C4" w:rsidR="00A25865" w:rsidRPr="00A25865" w:rsidRDefault="00A25865" w:rsidP="00467572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165" w:type="dxa"/>
            <w:shd w:val="clear" w:color="auto" w:fill="auto"/>
          </w:tcPr>
          <w:p w14:paraId="7FE90B41" w14:textId="6029104D" w:rsidR="00A25865" w:rsidRPr="00A25865" w:rsidRDefault="00A25865" w:rsidP="00467572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93" w:type="dxa"/>
          </w:tcPr>
          <w:p w14:paraId="50DBE365" w14:textId="22633CCE" w:rsidR="00A25865" w:rsidRPr="00A25865" w:rsidRDefault="00A25865" w:rsidP="00467572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D7F4F8E" w14:textId="77777777" w:rsidR="008368A2" w:rsidRPr="0076456A" w:rsidRDefault="008368A2" w:rsidP="008368A2">
      <w:pPr>
        <w:rPr>
          <w:rFonts w:ascii="Book Antiqua" w:hAnsi="Book Antiqua" w:cs="Arial"/>
          <w:sz w:val="28"/>
          <w:szCs w:val="28"/>
          <w:lang w:val="fr-FR"/>
        </w:rPr>
      </w:pPr>
    </w:p>
    <w:p w14:paraId="50AB8B9A" w14:textId="4D4F8468" w:rsidR="00667C38" w:rsidRDefault="00667C38" w:rsidP="00EC638D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E75A5BF" w14:textId="32648E58" w:rsidR="00345511" w:rsidRDefault="00081483" w:rsidP="00AF4C56">
      <w:pPr>
        <w:pStyle w:val="Heading2"/>
        <w:jc w:val="both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2576E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III. </w:t>
      </w:r>
      <w:bookmarkStart w:id="2" w:name="_Toc30406958"/>
      <w:r w:rsidR="00345511" w:rsidRPr="003A5394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Cochez </w:t>
      </w:r>
      <w:bookmarkEnd w:id="2"/>
      <w:r w:rsidR="00345511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les caractéristiques de la gastronomie mastiquais mentionnées par le chroniqueur. </w:t>
      </w:r>
    </w:p>
    <w:p w14:paraId="56B5867B" w14:textId="77777777" w:rsidR="00345511" w:rsidRPr="00345511" w:rsidRDefault="00345511" w:rsidP="00AF4C5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0CF50596" w14:textId="7C2A6E10" w:rsidR="00345511" w:rsidRDefault="00345511" w:rsidP="00AF4C56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(   </w:t>
      </w:r>
      <w:r w:rsidR="002A4251">
        <w:rPr>
          <w:rFonts w:ascii="Book Antiqua" w:hAnsi="Book Antiqua"/>
          <w:b/>
          <w:sz w:val="36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Pr="00345511">
        <w:rPr>
          <w:rFonts w:ascii="Book Antiqua" w:hAnsi="Book Antiqua"/>
          <w:sz w:val="28"/>
          <w:szCs w:val="28"/>
          <w:lang w:val="fr-FR"/>
        </w:rPr>
        <w:t xml:space="preserve"> ) En Martinique, ils mangent des plats spécifiques pour des fêtes religieuses. </w:t>
      </w:r>
    </w:p>
    <w:p w14:paraId="6EAEC574" w14:textId="323F6CE1" w:rsidR="00345511" w:rsidRDefault="00345511" w:rsidP="00AF4C56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3B6C931E" w14:textId="54CB858F" w:rsidR="00345511" w:rsidRDefault="00345511" w:rsidP="00AF4C56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(   </w:t>
      </w:r>
      <w:r w:rsidR="002A4251">
        <w:rPr>
          <w:rFonts w:ascii="Book Antiqua" w:hAnsi="Book Antiqua"/>
          <w:b/>
          <w:sz w:val="36"/>
          <w:szCs w:val="28"/>
          <w:lang w:val="fr-FR"/>
        </w:rPr>
        <w:t xml:space="preserve">  </w:t>
      </w:r>
      <w:r w:rsidRPr="00345511">
        <w:rPr>
          <w:rFonts w:ascii="Book Antiqua" w:hAnsi="Book Antiqua"/>
          <w:sz w:val="28"/>
          <w:szCs w:val="28"/>
          <w:lang w:val="fr-FR"/>
        </w:rPr>
        <w:t xml:space="preserve"> ) </w:t>
      </w:r>
      <w:r>
        <w:rPr>
          <w:rFonts w:ascii="Book Antiqua" w:hAnsi="Book Antiqua"/>
          <w:sz w:val="28"/>
          <w:szCs w:val="28"/>
          <w:lang w:val="fr-FR"/>
        </w:rPr>
        <w:t>Elle se caractéris</w:t>
      </w:r>
      <w:r w:rsidR="00AF4C56">
        <w:rPr>
          <w:rFonts w:ascii="Book Antiqua" w:hAnsi="Book Antiqua"/>
          <w:sz w:val="28"/>
          <w:szCs w:val="28"/>
          <w:lang w:val="fr-FR"/>
        </w:rPr>
        <w:t>e</w:t>
      </w:r>
      <w:r>
        <w:rPr>
          <w:rFonts w:ascii="Book Antiqua" w:hAnsi="Book Antiqua"/>
          <w:sz w:val="28"/>
          <w:szCs w:val="28"/>
          <w:lang w:val="fr-FR"/>
        </w:rPr>
        <w:t xml:space="preserve"> par </w:t>
      </w:r>
      <w:r w:rsidRPr="00E45787">
        <w:rPr>
          <w:rFonts w:ascii="Book Antiqua" w:hAnsi="Book Antiqua"/>
          <w:sz w:val="28"/>
          <w:szCs w:val="28"/>
          <w:lang w:val="fr-FR"/>
        </w:rPr>
        <w:t>son originalité et la fusion des codes de la cuisine française, les techniques de cuisson amérindiennes et africaines et les épices indiennes</w:t>
      </w:r>
      <w:r>
        <w:rPr>
          <w:rFonts w:ascii="Book Antiqua" w:hAnsi="Book Antiqua"/>
          <w:sz w:val="28"/>
          <w:szCs w:val="28"/>
          <w:lang w:val="fr-FR"/>
        </w:rPr>
        <w:t xml:space="preserve">. </w:t>
      </w:r>
    </w:p>
    <w:p w14:paraId="6AE69732" w14:textId="77777777" w:rsidR="00345511" w:rsidRDefault="00345511" w:rsidP="00AF4C5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F0DBC3F" w14:textId="22FA68CD" w:rsidR="00345511" w:rsidRDefault="00345511" w:rsidP="00AF4C56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(    </w:t>
      </w:r>
      <w:r w:rsidRPr="00345511">
        <w:rPr>
          <w:rFonts w:ascii="Book Antiqua" w:hAnsi="Book Antiqua"/>
          <w:sz w:val="28"/>
          <w:szCs w:val="28"/>
          <w:lang w:val="fr-FR"/>
        </w:rPr>
        <w:t xml:space="preserve">   )</w:t>
      </w:r>
      <w:r>
        <w:rPr>
          <w:rFonts w:ascii="Book Antiqua" w:hAnsi="Book Antiqua"/>
          <w:sz w:val="28"/>
          <w:szCs w:val="28"/>
          <w:lang w:val="fr-FR"/>
        </w:rPr>
        <w:t xml:space="preserve"> Les soupes et la consommation de grande</w:t>
      </w:r>
      <w:r w:rsidR="00AF4C56">
        <w:rPr>
          <w:rFonts w:ascii="Book Antiqua" w:hAnsi="Book Antiqua"/>
          <w:sz w:val="28"/>
          <w:szCs w:val="28"/>
          <w:lang w:val="fr-FR"/>
        </w:rPr>
        <w:t>s</w:t>
      </w:r>
      <w:r>
        <w:rPr>
          <w:rFonts w:ascii="Book Antiqua" w:hAnsi="Book Antiqua"/>
          <w:sz w:val="28"/>
          <w:szCs w:val="28"/>
          <w:lang w:val="fr-FR"/>
        </w:rPr>
        <w:t xml:space="preserve"> quantité</w:t>
      </w:r>
      <w:r w:rsidR="00AF4C56">
        <w:rPr>
          <w:rFonts w:ascii="Book Antiqua" w:hAnsi="Book Antiqua"/>
          <w:sz w:val="28"/>
          <w:szCs w:val="28"/>
          <w:lang w:val="fr-FR"/>
        </w:rPr>
        <w:t>s</w:t>
      </w:r>
      <w:r>
        <w:rPr>
          <w:rFonts w:ascii="Book Antiqua" w:hAnsi="Book Antiqua"/>
          <w:sz w:val="28"/>
          <w:szCs w:val="28"/>
          <w:lang w:val="fr-FR"/>
        </w:rPr>
        <w:t xml:space="preserve"> de riz sont présentes dans ce type de cuisine. </w:t>
      </w:r>
    </w:p>
    <w:p w14:paraId="2C2C3FAD" w14:textId="77777777" w:rsidR="00345511" w:rsidRDefault="00345511" w:rsidP="00AF4C5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0440041" w14:textId="33DC248A" w:rsidR="00345511" w:rsidRDefault="00345511" w:rsidP="00AF4C56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(   </w:t>
      </w:r>
      <w:r w:rsidR="002A4251">
        <w:rPr>
          <w:rFonts w:ascii="Book Antiqua" w:hAnsi="Book Antiqua"/>
          <w:b/>
          <w:sz w:val="36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Pr="00345511">
        <w:rPr>
          <w:rFonts w:ascii="Book Antiqua" w:hAnsi="Book Antiqua"/>
          <w:sz w:val="28"/>
          <w:szCs w:val="28"/>
          <w:lang w:val="fr-FR"/>
        </w:rPr>
        <w:t xml:space="preserve"> ) </w:t>
      </w:r>
      <w:r>
        <w:rPr>
          <w:rFonts w:ascii="Book Antiqua" w:hAnsi="Book Antiqua"/>
          <w:sz w:val="28"/>
          <w:szCs w:val="28"/>
          <w:lang w:val="fr-FR"/>
        </w:rPr>
        <w:t>D</w:t>
      </w:r>
      <w:r w:rsidRPr="00E45787">
        <w:rPr>
          <w:rFonts w:ascii="Book Antiqua" w:hAnsi="Book Antiqua"/>
          <w:sz w:val="28"/>
          <w:szCs w:val="28"/>
          <w:lang w:val="fr-FR"/>
        </w:rPr>
        <w:t>es plats</w:t>
      </w:r>
      <w:r>
        <w:rPr>
          <w:rFonts w:ascii="Book Antiqua" w:hAnsi="Book Antiqua"/>
          <w:sz w:val="28"/>
          <w:szCs w:val="28"/>
          <w:lang w:val="fr-FR"/>
        </w:rPr>
        <w:t xml:space="preserve"> qui</w:t>
      </w:r>
      <w:r w:rsidRPr="00E45787">
        <w:rPr>
          <w:rFonts w:ascii="Book Antiqua" w:hAnsi="Book Antiqua"/>
          <w:sz w:val="28"/>
          <w:szCs w:val="28"/>
          <w:lang w:val="fr-FR"/>
        </w:rPr>
        <w:t xml:space="preserve"> incluent des acras, du boudin, des tartines, le féroce d'avocat, le </w:t>
      </w:r>
      <w:proofErr w:type="spellStart"/>
      <w:r w:rsidRPr="00E45787">
        <w:rPr>
          <w:rFonts w:ascii="Book Antiqua" w:hAnsi="Book Antiqua"/>
          <w:sz w:val="28"/>
          <w:szCs w:val="28"/>
          <w:lang w:val="fr-FR"/>
        </w:rPr>
        <w:t>dombré</w:t>
      </w:r>
      <w:proofErr w:type="spellEnd"/>
      <w:r w:rsidRPr="00E45787">
        <w:rPr>
          <w:rFonts w:ascii="Book Antiqua" w:hAnsi="Book Antiqua"/>
          <w:sz w:val="28"/>
          <w:szCs w:val="28"/>
          <w:lang w:val="fr-FR"/>
        </w:rPr>
        <w:t xml:space="preserve"> de crevettes ou de lambis, les légumes pays, le gratin de christophi</w:t>
      </w:r>
      <w:r>
        <w:rPr>
          <w:rFonts w:ascii="Book Antiqua" w:hAnsi="Book Antiqua"/>
          <w:sz w:val="28"/>
          <w:szCs w:val="28"/>
          <w:lang w:val="fr-FR"/>
        </w:rPr>
        <w:t>nes, la purée de patates douces.</w:t>
      </w:r>
    </w:p>
    <w:p w14:paraId="0F443655" w14:textId="77777777" w:rsidR="00345511" w:rsidRDefault="00345511" w:rsidP="00AF4C5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5BBDD23B" w14:textId="45CC8361" w:rsidR="00345511" w:rsidRDefault="00345511" w:rsidP="00AF4C56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(    </w:t>
      </w:r>
      <w:r w:rsidRPr="00345511">
        <w:rPr>
          <w:rFonts w:ascii="Book Antiqua" w:hAnsi="Book Antiqua"/>
          <w:sz w:val="28"/>
          <w:szCs w:val="28"/>
          <w:lang w:val="fr-FR"/>
        </w:rPr>
        <w:t xml:space="preserve">   )</w:t>
      </w:r>
      <w:r>
        <w:rPr>
          <w:rFonts w:ascii="Book Antiqua" w:hAnsi="Book Antiqua"/>
          <w:sz w:val="28"/>
          <w:szCs w:val="28"/>
          <w:lang w:val="fr-FR"/>
        </w:rPr>
        <w:t xml:space="preserve"> Des options de plats qui sont trop épicés mais très bien préparés. </w:t>
      </w:r>
    </w:p>
    <w:p w14:paraId="191B4255" w14:textId="77777777" w:rsidR="00345511" w:rsidRDefault="00345511" w:rsidP="00AF4C5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01BABD3D" w14:textId="65D76AF7" w:rsidR="00345511" w:rsidRPr="00E45787" w:rsidRDefault="00345511" w:rsidP="00AF4C56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(  </w:t>
      </w:r>
      <w:r w:rsidR="002A4251">
        <w:rPr>
          <w:rFonts w:ascii="Book Antiqua" w:hAnsi="Book Antiqua"/>
          <w:b/>
          <w:sz w:val="36"/>
          <w:szCs w:val="28"/>
          <w:lang w:val="fr-FR"/>
        </w:rPr>
        <w:t xml:space="preserve">  </w:t>
      </w:r>
      <w:r w:rsidRPr="00345511">
        <w:rPr>
          <w:rFonts w:ascii="Book Antiqua" w:hAnsi="Book Antiqua"/>
          <w:sz w:val="28"/>
          <w:szCs w:val="28"/>
          <w:lang w:val="fr-FR"/>
        </w:rPr>
        <w:t xml:space="preserve"> ) </w:t>
      </w:r>
      <w:r w:rsidR="002A4251">
        <w:rPr>
          <w:rFonts w:ascii="Book Antiqua" w:hAnsi="Book Antiqua"/>
          <w:sz w:val="28"/>
          <w:szCs w:val="28"/>
          <w:lang w:val="fr-FR"/>
        </w:rPr>
        <w:t>D</w:t>
      </w:r>
      <w:r w:rsidRPr="00E45787">
        <w:rPr>
          <w:rFonts w:ascii="Book Antiqua" w:hAnsi="Book Antiqua"/>
          <w:sz w:val="28"/>
          <w:szCs w:val="28"/>
          <w:lang w:val="fr-FR"/>
        </w:rPr>
        <w:t>es desserts comme la crème glacée de fruit de la passion, le sorbet au coco et le crumble à l'ananas.</w:t>
      </w:r>
    </w:p>
    <w:p w14:paraId="51D90B89" w14:textId="77777777" w:rsidR="00345511" w:rsidRPr="00345511" w:rsidRDefault="00345511" w:rsidP="00AF4C56">
      <w:pPr>
        <w:jc w:val="both"/>
        <w:rPr>
          <w:rFonts w:ascii="Book Antiqua" w:hAnsi="Book Antiqua"/>
          <w:sz w:val="28"/>
          <w:szCs w:val="28"/>
          <w:lang w:val="fr-FR"/>
        </w:rPr>
      </w:pPr>
    </w:p>
    <w:sectPr w:rsidR="00345511" w:rsidRPr="00345511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05B0" w14:textId="77777777" w:rsidR="00EC2758" w:rsidRDefault="00EC2758" w:rsidP="00640FB7">
      <w:r>
        <w:separator/>
      </w:r>
    </w:p>
  </w:endnote>
  <w:endnote w:type="continuationSeparator" w:id="0">
    <w:p w14:paraId="7FE30BE9" w14:textId="77777777" w:rsidR="00EC2758" w:rsidRDefault="00EC275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79F8" w14:textId="77777777" w:rsidR="00EC2758" w:rsidRDefault="00EC2758" w:rsidP="00640FB7">
      <w:r>
        <w:separator/>
      </w:r>
    </w:p>
  </w:footnote>
  <w:footnote w:type="continuationSeparator" w:id="0">
    <w:p w14:paraId="09A115A8" w14:textId="77777777" w:rsidR="00EC2758" w:rsidRDefault="00EC275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1915">
    <w:abstractNumId w:val="17"/>
  </w:num>
  <w:num w:numId="2" w16cid:durableId="163858644">
    <w:abstractNumId w:val="12"/>
  </w:num>
  <w:num w:numId="3" w16cid:durableId="54593580">
    <w:abstractNumId w:val="6"/>
  </w:num>
  <w:num w:numId="4" w16cid:durableId="272980023">
    <w:abstractNumId w:val="1"/>
  </w:num>
  <w:num w:numId="5" w16cid:durableId="874536401">
    <w:abstractNumId w:val="21"/>
  </w:num>
  <w:num w:numId="6" w16cid:durableId="520052679">
    <w:abstractNumId w:val="9"/>
  </w:num>
  <w:num w:numId="7" w16cid:durableId="382681651">
    <w:abstractNumId w:val="10"/>
  </w:num>
  <w:num w:numId="8" w16cid:durableId="1231966029">
    <w:abstractNumId w:val="13"/>
  </w:num>
  <w:num w:numId="9" w16cid:durableId="1173909795">
    <w:abstractNumId w:val="15"/>
  </w:num>
  <w:num w:numId="10" w16cid:durableId="1821535641">
    <w:abstractNumId w:val="22"/>
  </w:num>
  <w:num w:numId="11" w16cid:durableId="1504668327">
    <w:abstractNumId w:val="20"/>
  </w:num>
  <w:num w:numId="12" w16cid:durableId="604266379">
    <w:abstractNumId w:val="24"/>
  </w:num>
  <w:num w:numId="13" w16cid:durableId="629745200">
    <w:abstractNumId w:val="7"/>
  </w:num>
  <w:num w:numId="14" w16cid:durableId="2129857785">
    <w:abstractNumId w:val="19"/>
  </w:num>
  <w:num w:numId="15" w16cid:durableId="2103183246">
    <w:abstractNumId w:val="18"/>
  </w:num>
  <w:num w:numId="16" w16cid:durableId="960721142">
    <w:abstractNumId w:val="3"/>
  </w:num>
  <w:num w:numId="17" w16cid:durableId="341736433">
    <w:abstractNumId w:val="14"/>
  </w:num>
  <w:num w:numId="18" w16cid:durableId="1137916355">
    <w:abstractNumId w:val="5"/>
  </w:num>
  <w:num w:numId="19" w16cid:durableId="1129399831">
    <w:abstractNumId w:val="23"/>
  </w:num>
  <w:num w:numId="20" w16cid:durableId="1647247664">
    <w:abstractNumId w:val="11"/>
  </w:num>
  <w:num w:numId="21" w16cid:durableId="1040128519">
    <w:abstractNumId w:val="8"/>
  </w:num>
  <w:num w:numId="22" w16cid:durableId="59058638">
    <w:abstractNumId w:val="0"/>
  </w:num>
  <w:num w:numId="23" w16cid:durableId="47263975">
    <w:abstractNumId w:val="4"/>
  </w:num>
  <w:num w:numId="24" w16cid:durableId="1753429261">
    <w:abstractNumId w:val="16"/>
  </w:num>
  <w:num w:numId="25" w16cid:durableId="1696806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132"/>
    <w:rsid w:val="00081483"/>
    <w:rsid w:val="000A789C"/>
    <w:rsid w:val="000C29FC"/>
    <w:rsid w:val="000C3C0B"/>
    <w:rsid w:val="000C6FB3"/>
    <w:rsid w:val="000D06F2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71D17"/>
    <w:rsid w:val="00183371"/>
    <w:rsid w:val="00185450"/>
    <w:rsid w:val="001922D1"/>
    <w:rsid w:val="001A4EA2"/>
    <w:rsid w:val="001C0779"/>
    <w:rsid w:val="001C4674"/>
    <w:rsid w:val="001C656F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4DB2"/>
    <w:rsid w:val="002576E7"/>
    <w:rsid w:val="002579B0"/>
    <w:rsid w:val="00272666"/>
    <w:rsid w:val="002739E1"/>
    <w:rsid w:val="002A2338"/>
    <w:rsid w:val="002A4251"/>
    <w:rsid w:val="002A652A"/>
    <w:rsid w:val="002B2094"/>
    <w:rsid w:val="002D09E4"/>
    <w:rsid w:val="002E32A5"/>
    <w:rsid w:val="00310E08"/>
    <w:rsid w:val="00313730"/>
    <w:rsid w:val="003235AF"/>
    <w:rsid w:val="00344148"/>
    <w:rsid w:val="00345511"/>
    <w:rsid w:val="003549AE"/>
    <w:rsid w:val="00362DC0"/>
    <w:rsid w:val="00365D3A"/>
    <w:rsid w:val="00374409"/>
    <w:rsid w:val="003771F4"/>
    <w:rsid w:val="003A7755"/>
    <w:rsid w:val="003B16A5"/>
    <w:rsid w:val="003D6815"/>
    <w:rsid w:val="003E11AC"/>
    <w:rsid w:val="003E1F28"/>
    <w:rsid w:val="003F7073"/>
    <w:rsid w:val="00402041"/>
    <w:rsid w:val="00404C44"/>
    <w:rsid w:val="0041264B"/>
    <w:rsid w:val="00415512"/>
    <w:rsid w:val="0044528F"/>
    <w:rsid w:val="004521A1"/>
    <w:rsid w:val="00452464"/>
    <w:rsid w:val="00470068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02DD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D7887"/>
    <w:rsid w:val="005E299F"/>
    <w:rsid w:val="005E2CF0"/>
    <w:rsid w:val="005E418B"/>
    <w:rsid w:val="005E7908"/>
    <w:rsid w:val="005F663B"/>
    <w:rsid w:val="005F6B43"/>
    <w:rsid w:val="0061016D"/>
    <w:rsid w:val="00612DF3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1971"/>
    <w:rsid w:val="007669B1"/>
    <w:rsid w:val="007805C4"/>
    <w:rsid w:val="00781772"/>
    <w:rsid w:val="0078313F"/>
    <w:rsid w:val="0079285B"/>
    <w:rsid w:val="007A490D"/>
    <w:rsid w:val="007B0733"/>
    <w:rsid w:val="007C0DCB"/>
    <w:rsid w:val="007C2416"/>
    <w:rsid w:val="007C6639"/>
    <w:rsid w:val="00800BB9"/>
    <w:rsid w:val="00805C94"/>
    <w:rsid w:val="00812A13"/>
    <w:rsid w:val="0081631E"/>
    <w:rsid w:val="00826975"/>
    <w:rsid w:val="00830110"/>
    <w:rsid w:val="008368A2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1755"/>
    <w:rsid w:val="008F2E34"/>
    <w:rsid w:val="008F3687"/>
    <w:rsid w:val="009024C9"/>
    <w:rsid w:val="009131B5"/>
    <w:rsid w:val="00915076"/>
    <w:rsid w:val="00946067"/>
    <w:rsid w:val="00951CB6"/>
    <w:rsid w:val="009532C5"/>
    <w:rsid w:val="00966B59"/>
    <w:rsid w:val="00971364"/>
    <w:rsid w:val="009848A4"/>
    <w:rsid w:val="00987821"/>
    <w:rsid w:val="009912BB"/>
    <w:rsid w:val="00995553"/>
    <w:rsid w:val="009A6ABF"/>
    <w:rsid w:val="009B58F5"/>
    <w:rsid w:val="009C3D30"/>
    <w:rsid w:val="009E03D1"/>
    <w:rsid w:val="009F19C7"/>
    <w:rsid w:val="00A1683A"/>
    <w:rsid w:val="00A24DA4"/>
    <w:rsid w:val="00A25865"/>
    <w:rsid w:val="00A32A4E"/>
    <w:rsid w:val="00A35933"/>
    <w:rsid w:val="00A55021"/>
    <w:rsid w:val="00A55795"/>
    <w:rsid w:val="00A55B6F"/>
    <w:rsid w:val="00A77A29"/>
    <w:rsid w:val="00A824CA"/>
    <w:rsid w:val="00AA1ACD"/>
    <w:rsid w:val="00AB46A2"/>
    <w:rsid w:val="00AB4E34"/>
    <w:rsid w:val="00AE377B"/>
    <w:rsid w:val="00AF4C56"/>
    <w:rsid w:val="00B0609C"/>
    <w:rsid w:val="00B13562"/>
    <w:rsid w:val="00B21396"/>
    <w:rsid w:val="00B3209B"/>
    <w:rsid w:val="00B41097"/>
    <w:rsid w:val="00B47782"/>
    <w:rsid w:val="00B53036"/>
    <w:rsid w:val="00B557B8"/>
    <w:rsid w:val="00B629EC"/>
    <w:rsid w:val="00B67E86"/>
    <w:rsid w:val="00B76D68"/>
    <w:rsid w:val="00B9239D"/>
    <w:rsid w:val="00B97256"/>
    <w:rsid w:val="00BA490E"/>
    <w:rsid w:val="00BC0C3C"/>
    <w:rsid w:val="00BC46D7"/>
    <w:rsid w:val="00BE72FB"/>
    <w:rsid w:val="00BF33D7"/>
    <w:rsid w:val="00C01BDB"/>
    <w:rsid w:val="00C153C2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72E98"/>
    <w:rsid w:val="00E8115D"/>
    <w:rsid w:val="00EA1578"/>
    <w:rsid w:val="00EB338B"/>
    <w:rsid w:val="00EC2758"/>
    <w:rsid w:val="00EC638D"/>
    <w:rsid w:val="00EE0E3F"/>
    <w:rsid w:val="00F057AD"/>
    <w:rsid w:val="00F066CA"/>
    <w:rsid w:val="00F17555"/>
    <w:rsid w:val="00F31667"/>
    <w:rsid w:val="00F5225B"/>
    <w:rsid w:val="00F566F5"/>
    <w:rsid w:val="00F70515"/>
    <w:rsid w:val="00F74601"/>
    <w:rsid w:val="00F83F4E"/>
    <w:rsid w:val="00F859D7"/>
    <w:rsid w:val="00FD7A8E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419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 MORALES</dc:creator>
  <cp:lastModifiedBy>KARINA COSTA  MORALES</cp:lastModifiedBy>
  <cp:revision>9</cp:revision>
  <dcterms:created xsi:type="dcterms:W3CDTF">2022-11-28T00:34:00Z</dcterms:created>
  <dcterms:modified xsi:type="dcterms:W3CDTF">2022-12-22T21:15:00Z</dcterms:modified>
</cp:coreProperties>
</file>